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ind w:firstLine="720"/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</wp:posOffset>
            </wp:positionH>
            <wp:positionV relativeFrom="paragraph">
              <wp:posOffset>112395</wp:posOffset>
            </wp:positionV>
            <wp:extent cx="573405" cy="601980"/>
            <wp:effectExtent b="0" l="0" r="0" t="0"/>
            <wp:wrapSquare wrapText="bothSides" distB="0" distT="0" distL="114300" distR="11430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405" cy="60198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4">
      <w:pPr>
        <w:spacing w:after="0" w:line="240" w:lineRule="auto"/>
        <w:jc w:val="both"/>
        <w:rPr>
          <w:rFonts w:ascii="Cambria" w:cs="Cambria" w:eastAsia="Cambria" w:hAnsi="Cambria"/>
          <w:b w:val="1"/>
          <w:bCs w:val="1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   </w:t>
      </w: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Crna Gora</w:t>
      </w:r>
    </w:p>
    <w:p w:rsidR="00000000" w:rsidDel="00000000" w:rsidP="00000000" w:rsidRDefault="00000000" w:rsidRPr="00000000" w14:paraId="00000005">
      <w:pPr>
        <w:spacing w:after="0" w:line="240" w:lineRule="auto"/>
        <w:jc w:val="both"/>
        <w:rPr>
          <w:rFonts w:ascii="Cambria" w:cs="Cambria" w:eastAsia="Cambria" w:hAnsi="Cambria"/>
          <w:b w:val="1"/>
          <w:bCs w:val="1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Opština Bijelo Polje</w:t>
      </w:r>
    </w:p>
    <w:p w:rsidR="00000000" w:rsidDel="00000000" w:rsidP="00000000" w:rsidRDefault="00000000" w:rsidRPr="00000000" w14:paraId="00000006">
      <w:pPr>
        <w:spacing w:after="0" w:line="240" w:lineRule="auto"/>
        <w:jc w:val="both"/>
        <w:rPr>
          <w:rFonts w:ascii="Cambria" w:cs="Cambria" w:eastAsia="Cambria" w:hAnsi="Cambria"/>
          <w:b w:val="1"/>
          <w:bCs w:val="1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     Predsjednik</w:t>
      </w:r>
    </w:p>
    <w:p w:rsidR="00000000" w:rsidDel="00000000" w:rsidP="00000000" w:rsidRDefault="00000000" w:rsidRPr="00000000" w14:paraId="00000007">
      <w:pPr>
        <w:spacing w:after="0" w:line="240" w:lineRule="auto"/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Br. 01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-</w:t>
      </w:r>
    </w:p>
    <w:p w:rsidR="00000000" w:rsidDel="00000000" w:rsidP="00000000" w:rsidRDefault="00000000" w:rsidRPr="00000000" w14:paraId="00000008">
      <w:pPr>
        <w:spacing w:after="0" w:line="240" w:lineRule="auto"/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Bijelo Polje</w:t>
      </w: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, 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_______2026 god</w:t>
      </w:r>
    </w:p>
    <w:p w:rsidR="00000000" w:rsidDel="00000000" w:rsidP="00000000" w:rsidRDefault="00000000" w:rsidRPr="00000000" w14:paraId="00000009">
      <w:pPr>
        <w:widowControl w:val="0"/>
        <w:spacing w:before="40" w:lineRule="auto"/>
        <w:jc w:val="both"/>
        <w:rPr>
          <w:rFonts w:ascii="Cambria" w:cs="Cambria" w:eastAsia="Cambria" w:hAnsi="Cambri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spacing w:before="40" w:lineRule="auto"/>
        <w:ind w:firstLine="720"/>
        <w:jc w:val="both"/>
        <w:rPr>
          <w:rFonts w:ascii="Cambria" w:cs="Cambria" w:eastAsia="Cambria" w:hAnsi="Cambri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before="40" w:lineRule="auto"/>
        <w:ind w:firstLine="720"/>
        <w:jc w:val="both"/>
        <w:rPr>
          <w:rFonts w:ascii="Cambria" w:cs="Cambria" w:eastAsia="Cambria" w:hAnsi="Cambri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before="40" w:lineRule="auto"/>
        <w:ind w:firstLine="720"/>
        <w:jc w:val="both"/>
        <w:rPr>
          <w:rFonts w:ascii="Cambria" w:cs="Cambria" w:eastAsia="Cambria" w:hAnsi="Cambri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before="40" w:lineRule="auto"/>
        <w:ind w:firstLine="720"/>
        <w:jc w:val="both"/>
        <w:rPr>
          <w:rFonts w:ascii="Cambria" w:cs="Cambria" w:eastAsia="Cambria" w:hAnsi="Cambri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before="40" w:lineRule="auto"/>
        <w:ind w:firstLine="720"/>
        <w:jc w:val="center"/>
        <w:rPr>
          <w:rFonts w:ascii="Cambria" w:cs="Cambria" w:eastAsia="Cambria" w:hAnsi="Cambria"/>
          <w:b w:val="1"/>
          <w:bCs w:val="1"/>
          <w:color w:val="00000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rtl w:val="0"/>
        </w:rPr>
        <w:t xml:space="preserve">SKUPŠTINA OPŠTINE</w:t>
      </w:r>
    </w:p>
    <w:p w:rsidR="00000000" w:rsidDel="00000000" w:rsidP="00000000" w:rsidRDefault="00000000" w:rsidRPr="00000000" w14:paraId="0000000F">
      <w:pPr>
        <w:widowControl w:val="0"/>
        <w:spacing w:before="40" w:lineRule="auto"/>
        <w:ind w:firstLine="720"/>
        <w:jc w:val="center"/>
        <w:rPr>
          <w:rFonts w:ascii="Cambria" w:cs="Cambria" w:eastAsia="Cambria" w:hAnsi="Cambria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before="40" w:lineRule="auto"/>
        <w:ind w:firstLine="720"/>
        <w:jc w:val="center"/>
        <w:rPr>
          <w:rFonts w:ascii="Cambria" w:cs="Cambria" w:eastAsia="Cambria" w:hAnsi="Cambria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before="40" w:lineRule="auto"/>
        <w:ind w:firstLine="720"/>
        <w:jc w:val="both"/>
        <w:rPr>
          <w:rFonts w:ascii="Cambria" w:cs="Cambria" w:eastAsia="Cambria" w:hAnsi="Cambria"/>
          <w:b w:val="1"/>
          <w:bCs w:val="1"/>
          <w:color w:val="000000"/>
          <w:u w:val="singl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rtl w:val="0"/>
        </w:rPr>
        <w:tab/>
        <w:tab/>
        <w:tab/>
        <w:tab/>
        <w:tab/>
        <w:tab/>
        <w:tab/>
        <w:tab/>
        <w:t xml:space="preserve">               </w:t>
      </w:r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u w:val="single"/>
          <w:rtl w:val="0"/>
        </w:rPr>
        <w:t xml:space="preserve">BIJELO POLJE </w:t>
      </w:r>
    </w:p>
    <w:p w:rsidR="00000000" w:rsidDel="00000000" w:rsidP="00000000" w:rsidRDefault="00000000" w:rsidRPr="00000000" w14:paraId="00000012">
      <w:pPr>
        <w:widowControl w:val="0"/>
        <w:spacing w:before="40" w:lineRule="auto"/>
        <w:ind w:firstLine="720"/>
        <w:jc w:val="both"/>
        <w:rPr>
          <w:rFonts w:ascii="Cambria" w:cs="Cambria" w:eastAsia="Cambria" w:hAnsi="Cambria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before="40" w:lineRule="auto"/>
        <w:ind w:firstLine="720"/>
        <w:jc w:val="both"/>
        <w:rPr>
          <w:rFonts w:ascii="Cambria" w:cs="Cambria" w:eastAsia="Cambria" w:hAnsi="Cambria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before="40" w:lineRule="auto"/>
        <w:ind w:firstLine="720"/>
        <w:jc w:val="both"/>
        <w:rPr>
          <w:rFonts w:ascii="Cambria" w:cs="Cambria" w:eastAsia="Cambria" w:hAnsi="Cambri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firstLine="720"/>
        <w:jc w:val="both"/>
        <w:rPr>
          <w:rFonts w:ascii="Cambria" w:cs="Cambria" w:eastAsia="Cambria" w:hAnsi="Cambria"/>
          <w:b w:val="1"/>
          <w:bCs w:val="1"/>
        </w:rPr>
      </w:pPr>
      <w:bookmarkStart w:colFirst="0" w:colLast="0" w:name="_heading=h.fljcx92ciaxq" w:id="0"/>
      <w:bookmarkEnd w:id="0"/>
      <w:r w:rsidDel="00000000" w:rsidR="00000000" w:rsidRPr="00000000">
        <w:rPr>
          <w:rFonts w:ascii="Cambria" w:cs="Cambria" w:eastAsia="Cambria" w:hAnsi="Cambria"/>
          <w:color w:val="000000"/>
          <w:rtl w:val="0"/>
        </w:rPr>
        <w:t xml:space="preserve">Na osnovu člana 58 stav 1 tačka 2 Zakona o lokalnoj samoupravi 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("Službeni list Crne Gore", br. 2/18, 34/19, 38/20, 50/22, 84/22, 81/25 i 98/25) i </w:t>
      </w:r>
      <w:r w:rsidDel="00000000" w:rsidR="00000000" w:rsidRPr="00000000">
        <w:rPr>
          <w:rFonts w:ascii="Cambria" w:cs="Cambria" w:eastAsia="Cambria" w:hAnsi="Cambria"/>
          <w:color w:val="000000"/>
          <w:rtl w:val="0"/>
        </w:rPr>
        <w:t xml:space="preserve">člana 78 stav 1 tačka 2 Statuta Opštine Bijelo Polje 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("Službeni list CG- opštinski propisi", br. 19/18) </w:t>
      </w:r>
      <w:r w:rsidDel="00000000" w:rsidR="00000000" w:rsidRPr="00000000">
        <w:rPr>
          <w:rFonts w:ascii="Cambria" w:cs="Cambria" w:eastAsia="Cambria" w:hAnsi="Cambria"/>
          <w:color w:val="000000"/>
          <w:rtl w:val="0"/>
        </w:rPr>
        <w:t xml:space="preserve">dostavljamo Vam 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prijedlog Odluke o kupovini nepokretnosti za potrebe proširenja groblja u Zatonu.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firstLine="720"/>
        <w:jc w:val="both"/>
        <w:rPr>
          <w:rFonts w:ascii="Cambria" w:cs="Cambria" w:eastAsia="Cambria" w:hAnsi="Cambria"/>
          <w:color w:val="000000"/>
        </w:rPr>
      </w:pPr>
      <w:r w:rsidDel="00000000" w:rsidR="00000000" w:rsidRPr="00000000">
        <w:rPr>
          <w:rFonts w:ascii="Cambria" w:cs="Cambria" w:eastAsia="Cambria" w:hAnsi="Cambria"/>
          <w:color w:val="000000"/>
          <w:rtl w:val="0"/>
        </w:rPr>
        <w:t xml:space="preserve">Za izvestioca prilikom razmatranja prijedloga Odluke u Skupštini i njenim radnim tijelima određen je direktor  Direkcije za imovinu i zaštitu prava Opštine Ljubomir Sošić.</w:t>
      </w:r>
    </w:p>
    <w:p w:rsidR="00000000" w:rsidDel="00000000" w:rsidP="00000000" w:rsidRDefault="00000000" w:rsidRPr="00000000" w14:paraId="00000017">
      <w:pPr>
        <w:widowControl w:val="0"/>
        <w:spacing w:before="40" w:lineRule="auto"/>
        <w:ind w:firstLine="720"/>
        <w:jc w:val="both"/>
        <w:rPr>
          <w:rFonts w:ascii="Cambria" w:cs="Cambria" w:eastAsia="Cambria" w:hAnsi="Cambri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after="0" w:before="40" w:line="240" w:lineRule="auto"/>
        <w:ind w:left="4320" w:firstLine="0"/>
        <w:jc w:val="right"/>
        <w:rPr>
          <w:rFonts w:ascii="Cambria" w:cs="Cambria" w:eastAsia="Cambria" w:hAnsi="Cambria"/>
          <w:b w:val="1"/>
          <w:bCs w:val="1"/>
          <w:color w:val="000000"/>
        </w:rPr>
      </w:pPr>
      <w:r w:rsidDel="00000000" w:rsidR="00000000" w:rsidRPr="00000000">
        <w:rPr>
          <w:rFonts w:ascii="Cambria" w:cs="Cambria" w:eastAsia="Cambria" w:hAnsi="Cambria"/>
          <w:color w:val="000000"/>
          <w:rtl w:val="0"/>
        </w:rPr>
        <w:tab/>
        <w:tab/>
        <w:tab/>
        <w:tab/>
        <w:tab/>
        <w:tab/>
        <w:tab/>
        <w:tab/>
        <w:tab/>
      </w:r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rtl w:val="0"/>
        </w:rPr>
        <w:t xml:space="preserve">                             PREDSJEDNIK</w:t>
      </w:r>
    </w:p>
    <w:p w:rsidR="00000000" w:rsidDel="00000000" w:rsidP="00000000" w:rsidRDefault="00000000" w:rsidRPr="00000000" w14:paraId="00000019">
      <w:pPr>
        <w:widowControl w:val="0"/>
        <w:spacing w:after="0" w:before="40" w:line="240" w:lineRule="auto"/>
        <w:ind w:firstLine="720"/>
        <w:jc w:val="right"/>
        <w:rPr>
          <w:rFonts w:ascii="Cambria" w:cs="Cambria" w:eastAsia="Cambria" w:hAnsi="Cambria"/>
          <w:b w:val="1"/>
          <w:bCs w:val="1"/>
          <w:color w:val="00000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rtl w:val="0"/>
        </w:rPr>
        <w:tab/>
        <w:tab/>
        <w:tab/>
        <w:tab/>
        <w:tab/>
        <w:tab/>
        <w:tab/>
        <w:t xml:space="preserve">                   Petar Smolović s.r.</w:t>
      </w:r>
    </w:p>
    <w:p w:rsidR="00000000" w:rsidDel="00000000" w:rsidP="00000000" w:rsidRDefault="00000000" w:rsidRPr="00000000" w14:paraId="0000001A">
      <w:pPr>
        <w:ind w:firstLine="720"/>
        <w:jc w:val="both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120" w:line="240" w:lineRule="auto"/>
        <w:ind w:left="0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120" w:line="240" w:lineRule="auto"/>
        <w:ind w:left="0" w:right="0" w:firstLine="72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Na osnovu člana 34 stav 1 Zakona o državnoj imovini ("Službeni list Crne Gore" broj 21/09, 40/11 i 23/25), člana 38 stav 1 tačka 2 Zakona o lokalnoj samoupravi  ("Službeni list Crne Gore", br. 2/18, 34/19, 38/20, 50/22, 84/22, 81/25 i 98/25) i člana 46 stav 1 tačka 2 Statuta Opštine Bijelo Polje ("Sl. list CG - Opštinski propisi", br. 19/18) Skupština Opštine Bijelo Polje, na sjednici održanoj dana ______. 2026 godine, donijela je</w:t>
      </w:r>
    </w:p>
    <w:p w:rsidR="00000000" w:rsidDel="00000000" w:rsidP="00000000" w:rsidRDefault="00000000" w:rsidRPr="00000000" w14:paraId="0000001D">
      <w:pPr>
        <w:ind w:firstLine="720"/>
        <w:jc w:val="both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jc w:val="center"/>
        <w:rPr>
          <w:rFonts w:ascii="Cambria" w:cs="Cambria" w:eastAsia="Cambria" w:hAnsi="Cambria"/>
          <w:b w:val="1"/>
          <w:bCs w:val="1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ODLUKU</w:t>
      </w:r>
    </w:p>
    <w:p w:rsidR="00000000" w:rsidDel="00000000" w:rsidP="00000000" w:rsidRDefault="00000000" w:rsidRPr="00000000" w14:paraId="0000001F">
      <w:pPr>
        <w:spacing w:after="0" w:line="240" w:lineRule="auto"/>
        <w:jc w:val="center"/>
        <w:rPr>
          <w:rFonts w:ascii="Cambria" w:cs="Cambria" w:eastAsia="Cambria" w:hAnsi="Cambria"/>
          <w:b w:val="1"/>
          <w:bCs w:val="1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o </w:t>
      </w:r>
    </w:p>
    <w:p w:rsidR="00000000" w:rsidDel="00000000" w:rsidP="00000000" w:rsidRDefault="00000000" w:rsidRPr="00000000" w14:paraId="00000020">
      <w:pPr>
        <w:spacing w:after="0" w:line="240" w:lineRule="auto"/>
        <w:jc w:val="center"/>
        <w:rPr>
          <w:rFonts w:ascii="Cambria" w:cs="Cambria" w:eastAsia="Cambria" w:hAnsi="Cambria"/>
          <w:b w:val="1"/>
          <w:bCs w:val="1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kupovini nepokretnosti za potrebe proširenja groblja u Zatonu</w:t>
      </w:r>
    </w:p>
    <w:p w:rsidR="00000000" w:rsidDel="00000000" w:rsidP="00000000" w:rsidRDefault="00000000" w:rsidRPr="00000000" w14:paraId="00000021">
      <w:pPr>
        <w:spacing w:after="0" w:lineRule="auto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center"/>
        <w:rPr>
          <w:rFonts w:ascii="Cambria" w:cs="Cambria" w:eastAsia="Cambria" w:hAnsi="Cambria"/>
          <w:b w:val="1"/>
          <w:bCs w:val="1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Član 1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Opština Bijelo Polje kupuje nepokretnosti, upisane u L.N. br. 55 KO Zaton, na ime Bojović Milorad i to: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both"/>
        <w:rPr>
          <w:rFonts w:ascii="Cambria" w:cs="Cambria" w:eastAsia="Cambria" w:hAnsi="Cambria"/>
          <w:color w:val="000000"/>
        </w:rPr>
      </w:pPr>
      <w:r w:rsidDel="00000000" w:rsidR="00000000" w:rsidRPr="00000000">
        <w:rPr>
          <w:rFonts w:ascii="Cambria" w:cs="Cambria" w:eastAsia="Cambria" w:hAnsi="Cambria"/>
          <w:color w:val="000000"/>
          <w:rtl w:val="0"/>
        </w:rPr>
        <w:t xml:space="preserve">- 868/2 po načinu korišćenja livada III klase, površine 681m2, potes Voljavac, upisana u LN. br 55 KO Zaton i</w:t>
      </w:r>
    </w:p>
    <w:p w:rsidR="00000000" w:rsidDel="00000000" w:rsidP="00000000" w:rsidRDefault="00000000" w:rsidRPr="00000000" w14:paraId="00000026">
      <w:pPr>
        <w:jc w:val="both"/>
        <w:rPr>
          <w:rFonts w:ascii="Cambria" w:cs="Cambria" w:eastAsia="Cambria" w:hAnsi="Cambria"/>
          <w:color w:val="000000"/>
        </w:rPr>
      </w:pPr>
      <w:r w:rsidDel="00000000" w:rsidR="00000000" w:rsidRPr="00000000">
        <w:rPr>
          <w:rFonts w:ascii="Cambria" w:cs="Cambria" w:eastAsia="Cambria" w:hAnsi="Cambria"/>
          <w:color w:val="000000"/>
          <w:rtl w:val="0"/>
        </w:rPr>
        <w:t xml:space="preserve">- 870/2 po načinu korišćenja njiva III klase, površine 321m2, potes Voljavac, upisana u LN. br 55 KO Zaton.</w:t>
      </w:r>
    </w:p>
    <w:p w:rsidR="00000000" w:rsidDel="00000000" w:rsidP="00000000" w:rsidRDefault="00000000" w:rsidRPr="00000000" w14:paraId="00000027">
      <w:pPr>
        <w:jc w:val="center"/>
        <w:rPr>
          <w:rFonts w:ascii="Cambria" w:cs="Cambria" w:eastAsia="Cambria" w:hAnsi="Cambria"/>
          <w:b w:val="1"/>
          <w:bCs w:val="1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Član 2</w:t>
      </w:r>
    </w:p>
    <w:p w:rsidR="00000000" w:rsidDel="00000000" w:rsidP="00000000" w:rsidRDefault="00000000" w:rsidRPr="00000000" w14:paraId="00000028">
      <w:pPr>
        <w:ind w:firstLine="720"/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Svrha kupovine predmetnih nepokretnosti je za potrebe proširenja mjesnog groblja u Zatonu, a sve u skladu sa PUP-om Opštine Bijelo Polje.</w:t>
      </w:r>
    </w:p>
    <w:p w:rsidR="00000000" w:rsidDel="00000000" w:rsidP="00000000" w:rsidRDefault="00000000" w:rsidRPr="00000000" w14:paraId="00000029">
      <w:pPr>
        <w:ind w:firstLine="720"/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Kupovina nepokretnosti iz čl 1 vrši se uz naknadu, a koja će biti utvrđena od strane nadležne Komisije za procjenu vrijednosti nepokretnosti.</w:t>
      </w:r>
    </w:p>
    <w:p w:rsidR="00000000" w:rsidDel="00000000" w:rsidP="00000000" w:rsidRDefault="00000000" w:rsidRPr="00000000" w14:paraId="0000002A">
      <w:pPr>
        <w:jc w:val="center"/>
        <w:rPr>
          <w:rFonts w:ascii="Cambria" w:cs="Cambria" w:eastAsia="Cambria" w:hAnsi="Cambria"/>
          <w:b w:val="1"/>
          <w:bCs w:val="1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Član 3</w:t>
      </w:r>
    </w:p>
    <w:p w:rsidR="00000000" w:rsidDel="00000000" w:rsidP="00000000" w:rsidRDefault="00000000" w:rsidRPr="00000000" w14:paraId="0000002B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ab/>
        <w:t xml:space="preserve">Međusobna prava i obaveze regulisaće se posebnim ugovorom, koji će zaključiti direktor Direkcije za imovinu i zaštitu prava Opštine.</w:t>
      </w:r>
    </w:p>
    <w:p w:rsidR="00000000" w:rsidDel="00000000" w:rsidP="00000000" w:rsidRDefault="00000000" w:rsidRPr="00000000" w14:paraId="0000002C">
      <w:pPr>
        <w:jc w:val="center"/>
        <w:rPr>
          <w:rFonts w:ascii="Cambria" w:cs="Cambria" w:eastAsia="Cambria" w:hAnsi="Cambria"/>
          <w:b w:val="1"/>
          <w:bCs w:val="1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Član 4</w:t>
      </w:r>
    </w:p>
    <w:p w:rsidR="00000000" w:rsidDel="00000000" w:rsidP="00000000" w:rsidRDefault="00000000" w:rsidRPr="00000000" w14:paraId="0000002D">
      <w:pPr>
        <w:ind w:firstLine="720"/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Ova Odluka stupa na snagu osam dana od dana objavljivanja u „Službenom listu Crne Gore – opštinski propisi“.</w:t>
      </w:r>
    </w:p>
    <w:p w:rsidR="00000000" w:rsidDel="00000000" w:rsidP="00000000" w:rsidRDefault="00000000" w:rsidRPr="00000000" w14:paraId="0000002E">
      <w:pPr>
        <w:ind w:firstLine="720"/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Broj:</w:t>
      </w:r>
    </w:p>
    <w:p w:rsidR="00000000" w:rsidDel="00000000" w:rsidP="00000000" w:rsidRDefault="00000000" w:rsidRPr="00000000" w14:paraId="0000002F">
      <w:pPr>
        <w:ind w:firstLine="720"/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Bijelo Polje, ........2026 godine</w:t>
      </w:r>
    </w:p>
    <w:p w:rsidR="00000000" w:rsidDel="00000000" w:rsidP="00000000" w:rsidRDefault="00000000" w:rsidRPr="00000000" w14:paraId="00000030">
      <w:pPr>
        <w:ind w:firstLine="720"/>
        <w:jc w:val="both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lineRule="auto"/>
        <w:ind w:firstLine="720"/>
        <w:jc w:val="center"/>
        <w:rPr>
          <w:rFonts w:ascii="Cambria" w:cs="Cambria" w:eastAsia="Cambria" w:hAnsi="Cambria"/>
          <w:b w:val="1"/>
          <w:bCs w:val="1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SKUPŠTINA OPŠTINE BIJELO POLJE</w:t>
      </w:r>
    </w:p>
    <w:p w:rsidR="00000000" w:rsidDel="00000000" w:rsidP="00000000" w:rsidRDefault="00000000" w:rsidRPr="00000000" w14:paraId="00000032">
      <w:pPr>
        <w:spacing w:after="0" w:lineRule="auto"/>
        <w:ind w:left="2880" w:firstLine="720"/>
        <w:rPr>
          <w:rFonts w:ascii="Cambria" w:cs="Cambria" w:eastAsia="Cambria" w:hAnsi="Cambria"/>
          <w:b w:val="1"/>
          <w:bCs w:val="1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     </w:t>
      </w: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Predsjednik Skupštine</w:t>
      </w:r>
    </w:p>
    <w:p w:rsidR="00000000" w:rsidDel="00000000" w:rsidP="00000000" w:rsidRDefault="00000000" w:rsidRPr="00000000" w14:paraId="00000033">
      <w:pPr>
        <w:spacing w:after="0" w:lineRule="auto"/>
        <w:ind w:left="2880" w:firstLine="720"/>
        <w:rPr>
          <w:rFonts w:ascii="Cambria" w:cs="Cambria" w:eastAsia="Cambria" w:hAnsi="Cambria"/>
          <w:b w:val="1"/>
          <w:bCs w:val="1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          Selma Omerović</w:t>
      </w:r>
    </w:p>
    <w:p w:rsidR="00000000" w:rsidDel="00000000" w:rsidP="00000000" w:rsidRDefault="00000000" w:rsidRPr="00000000" w14:paraId="00000034">
      <w:pPr>
        <w:spacing w:after="0" w:lineRule="auto"/>
        <w:ind w:left="2880" w:firstLine="720"/>
        <w:rPr>
          <w:rFonts w:ascii="Cambria" w:cs="Cambria" w:eastAsia="Cambria" w:hAnsi="Cambria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0" w:lineRule="auto"/>
        <w:ind w:left="2880" w:firstLine="720"/>
        <w:rPr>
          <w:rFonts w:ascii="Cambria" w:cs="Cambria" w:eastAsia="Cambria" w:hAnsi="Cambria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0" w:lineRule="auto"/>
        <w:ind w:left="2880" w:firstLine="720"/>
        <w:rPr>
          <w:rFonts w:ascii="Cambria" w:cs="Cambria" w:eastAsia="Cambria" w:hAnsi="Cambria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ind w:firstLine="720"/>
        <w:jc w:val="center"/>
        <w:rPr>
          <w:rFonts w:ascii="Cambria" w:cs="Cambria" w:eastAsia="Cambria" w:hAnsi="Cambria"/>
          <w:b w:val="1"/>
          <w:bCs w:val="1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Obrazloženje</w:t>
      </w:r>
    </w:p>
    <w:p w:rsidR="00000000" w:rsidDel="00000000" w:rsidP="00000000" w:rsidRDefault="00000000" w:rsidRPr="00000000" w14:paraId="00000038">
      <w:pPr>
        <w:ind w:firstLine="720"/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Pravni osnov za donošenje ove Odluke sadržan je u članu 34 stav 1 Zakona o državnoj imovini ("Službeni list Crne Gore" broj 21/09, 40/11 i 23/25), članu 38 stav 1 tačka 2 Zakona o lokalnoj samoupravi  ("Službeni list Crne Gore", br. 2/18, 34/19, 38/20, 50/22, 84/22, 81/25 i 98/25) i članu 46 stav 1 tačka 2 Statuta Opštine Bijelo Polje ("Sl. list CG - Opštinski propisi", br. 19/18).</w:t>
      </w:r>
    </w:p>
    <w:p w:rsidR="00000000" w:rsidDel="00000000" w:rsidP="00000000" w:rsidRDefault="00000000" w:rsidRPr="00000000" w14:paraId="00000039">
      <w:pPr>
        <w:ind w:firstLine="720"/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S obzirom da su predmetne nepokretnosti bliže opisane članom 1 ove Odluke predviđene po namjeni PUP-om kao groblje, te činjenice da se radi o realnoj potrebi proširenja mjesnog groblja u Zatonu za potrebe pripadnika pravoslavne vjeroispovjesti, Opština Bijelo Polje će od Milorada Bojovića otkupiti nepokretnosti bliže opisane u članu 1 ove Odluke.</w:t>
      </w:r>
    </w:p>
    <w:p w:rsidR="00000000" w:rsidDel="00000000" w:rsidP="00000000" w:rsidRDefault="00000000" w:rsidRPr="00000000" w14:paraId="0000003A">
      <w:pPr>
        <w:ind w:firstLine="720"/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Takođe, predmetna kupovina je zahtjev MZ Zaton sa isticanjem nužne potrebe za proširenje pomenutog groblja.</w:t>
      </w:r>
    </w:p>
    <w:p w:rsidR="00000000" w:rsidDel="00000000" w:rsidP="00000000" w:rsidRDefault="00000000" w:rsidRPr="00000000" w14:paraId="0000003B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ab/>
        <w:t xml:space="preserve">Shodno prethodno istačenom stekli su se uslovi za donošenje predmetne Odluke.</w:t>
      </w:r>
    </w:p>
    <w:p w:rsidR="00000000" w:rsidDel="00000000" w:rsidP="00000000" w:rsidRDefault="00000000" w:rsidRPr="00000000" w14:paraId="0000003C">
      <w:pPr>
        <w:jc w:val="both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ab/>
        <w:t xml:space="preserve"> </w:t>
      </w:r>
    </w:p>
    <w:p w:rsidR="00000000" w:rsidDel="00000000" w:rsidP="00000000" w:rsidRDefault="00000000" w:rsidRPr="00000000" w14:paraId="0000003D">
      <w:pPr>
        <w:spacing w:after="0" w:lineRule="auto"/>
        <w:jc w:val="center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DIREKCIJA ZA IMOVINU</w:t>
      </w:r>
    </w:p>
    <w:p w:rsidR="00000000" w:rsidDel="00000000" w:rsidP="00000000" w:rsidRDefault="00000000" w:rsidRPr="00000000" w14:paraId="0000003E">
      <w:pPr>
        <w:spacing w:after="0" w:lineRule="auto"/>
        <w:jc w:val="center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I ZAŠTITU PRAVA OPŠTINE</w:t>
      </w:r>
    </w:p>
    <w:p w:rsidR="00000000" w:rsidDel="00000000" w:rsidP="00000000" w:rsidRDefault="00000000" w:rsidRPr="00000000" w14:paraId="0000003F">
      <w:pPr>
        <w:spacing w:after="0" w:lineRule="auto"/>
        <w:ind w:left="2880" w:firstLine="720"/>
        <w:rPr>
          <w:rFonts w:ascii="Cambria" w:cs="Cambria" w:eastAsia="Cambria" w:hAnsi="Cambria"/>
          <w:b w:val="1"/>
          <w:bCs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276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Cambr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sr-Latn-R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sGLt2QxBTRH96gsG7o0vetQ+JSw==">CgMxLjAyDmguZmxqY3g5MmNpYXhxOAByITFaSGFocWsxSWpHNHRKUnU1enU2Q0ZhbE5ZbUlFOEFMOA==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